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bCs/>
          <w:sz w:val="28"/>
          <w:szCs w:val="21"/>
          <w:shd w:val="pct10" w:color="auto" w:fill="FFFFFF"/>
        </w:rPr>
      </w:pPr>
      <w:r>
        <w:rPr>
          <w:rFonts w:hint="eastAsia" w:ascii="微软雅黑" w:hAnsi="微软雅黑" w:eastAsia="微软雅黑"/>
          <w:b/>
          <w:bCs/>
          <w:sz w:val="28"/>
          <w:szCs w:val="21"/>
          <w:shd w:val="pct10" w:color="auto" w:fill="FFFFFF"/>
        </w:rPr>
        <w:t>如何发现和访问授权电子书？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读者的在学校IP段内登陆网址后无需注册即可阅读，访问平台首页</w:t>
      </w:r>
      <w:r>
        <w:fldChar w:fldCharType="begin"/>
      </w:r>
      <w:r>
        <w:instrText xml:space="preserve"> HYPERLINK "http://www.iresearchbook.cn" </w:instrText>
      </w:r>
      <w:r>
        <w:fldChar w:fldCharType="separate"/>
      </w:r>
      <w:r>
        <w:rPr>
          <w:rFonts w:hint="eastAsia"/>
        </w:rPr>
        <w:t>w</w:t>
      </w:r>
      <w:r>
        <w:t>ww.iresearchbook.cn</w:t>
      </w:r>
      <w:r>
        <w:fldChar w:fldCharType="end"/>
      </w:r>
      <w:r>
        <w:rPr>
          <w:rFonts w:hint="eastAsia" w:ascii="微软雅黑" w:hAnsi="微软雅黑" w:eastAsia="微软雅黑"/>
          <w:szCs w:val="21"/>
        </w:rPr>
        <w:t>，点击右上角的“电子书”进入列表页。</w:t>
      </w:r>
    </w:p>
    <w:p>
      <w:pPr>
        <w:jc w:val="center"/>
        <w:outlineLvl w:val="0"/>
        <w:rPr>
          <w:rFonts w:ascii="微软雅黑" w:hAnsi="微软雅黑" w:eastAsia="微软雅黑" w:cs="微软雅黑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354330</wp:posOffset>
                </wp:positionV>
                <wp:extent cx="438150" cy="603250"/>
                <wp:effectExtent l="3810" t="0" r="15240" b="63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383405" y="7212330"/>
                          <a:ext cx="438150" cy="603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5.15pt;margin-top:27.9pt;height:47.5pt;width:34.5pt;z-index:251659264;mso-width-relative:page;mso-height-relative:page;" filled="f" stroked="t" coordsize="21600,21600" o:gfxdata="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b0sYDYAAAACgEA&#10;AA8AAAAAAAAAAQAgAAAAIgAAAGRycy9kb3ducmV2LnhtbFBLAQIUABQAAAAIAIdO4kBvsgE3GgIA&#10;APgDAAAOAAAAAAAAAAEAIAAAACcBAABkcnMvZTJvRG9jLnhtbFBLBQYAAAAABgAGAFkBAACzBQAA&#10;AAA=&#10;">
                <v:fill on="f" focussize="0,0"/>
                <v:stroke weight="0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68595" cy="1805940"/>
            <wp:effectExtent l="0" t="0" r="8255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306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outlineLvl w:val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点击“馆藏资源”标签，该栏目下为我校订购的图书，读者可实时在线打开电子书进行翻阅；“开放资源”标签下显示的是平台全部OA免费资源，同样可以阅读全文；“全部资源”标签下另含平台其他未开放的图书，每本书可试读5~20%的内容。</w:t>
      </w:r>
    </w:p>
    <w:p>
      <w:pPr>
        <w:pStyle w:val="2"/>
      </w:pPr>
      <w:r>
        <w:drawing>
          <wp:inline distT="0" distB="0" distL="114300" distR="114300">
            <wp:extent cx="4801235" cy="1955165"/>
            <wp:effectExtent l="0" t="0" r="184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outlineLvl w:val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对于无法阅读全文的图书，可以点击</w:t>
      </w:r>
      <w:r>
        <w:rPr>
          <w:rFonts w:hint="eastAsia" w:ascii="微软雅黑" w:hAnsi="微软雅黑" w:eastAsia="微软雅黑" w:cs="微软雅黑"/>
          <w:b/>
          <w:bCs/>
          <w:szCs w:val="21"/>
        </w:rPr>
        <w:t>“我想读全文”</w:t>
      </w:r>
      <w:r>
        <w:rPr>
          <w:rFonts w:hint="eastAsia" w:ascii="微软雅黑" w:hAnsi="微软雅黑" w:eastAsia="微软雅黑" w:cs="微软雅黑"/>
          <w:szCs w:val="21"/>
        </w:rPr>
        <w:t>进行推荐，提交推荐理由及您的联系方式，图书馆将视情况进行购买。</w:t>
      </w:r>
    </w:p>
    <w:p>
      <w:pPr>
        <w:jc w:val="center"/>
        <w:outlineLvl w:val="0"/>
      </w:pPr>
      <w:r>
        <w:rPr>
          <w:rFonts w:hint="eastAsia"/>
        </w:rPr>
        <w:drawing>
          <wp:inline distT="0" distB="0" distL="114300" distR="114300">
            <wp:extent cx="4070985" cy="1824990"/>
            <wp:effectExtent l="0" t="0" r="5715" b="3810"/>
            <wp:docPr id="5" name="图片 5" descr="16466199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661993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098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平台使用</w:t>
      </w:r>
      <w:r>
        <w:rPr>
          <w:rFonts w:hint="eastAsia"/>
          <w:sz w:val="32"/>
          <w:szCs w:val="32"/>
        </w:rPr>
        <w:t>视频指南：</w:t>
      </w:r>
    </w:p>
    <w:p>
      <w:pPr>
        <w:pStyle w:val="5"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微软雅黑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t>①</w:t>
      </w:r>
      <w:r>
        <w:rPr>
          <w:rFonts w:ascii="微软雅黑" w:hAnsi="微软雅黑" w:eastAsia="微软雅黑" w:cs="微软雅黑"/>
          <w:b/>
          <w:bCs/>
          <w:color w:val="000000"/>
          <w:kern w:val="0"/>
          <w:szCs w:val="21"/>
        </w:rPr>
        <w:t>介绍与使用方法：</w:t>
      </w:r>
    </w:p>
    <w:p>
      <w:pPr>
        <w:widowControl/>
        <w:spacing w:line="480" w:lineRule="auto"/>
        <w:ind w:firstLine="480"/>
        <w:jc w:val="left"/>
        <w:rPr>
          <w:rFonts w:ascii="Helvetica" w:hAnsi="Helvetica" w:eastAsia="宋体" w:cs="宋体"/>
          <w:color w:val="333333"/>
          <w:spacing w:val="10"/>
          <w:kern w:val="0"/>
          <w:sz w:val="27"/>
          <w:szCs w:val="27"/>
        </w:rPr>
      </w:pPr>
      <w:r>
        <w:fldChar w:fldCharType="begin"/>
      </w:r>
      <w:r>
        <w:instrText xml:space="preserve"> HYPERLINK "https://www.bilibili.com/video/BV1v64y1D7oB/?spm_id_from=333.999.0.0" \t "_blank" </w:instrText>
      </w:r>
      <w:r>
        <w:fldChar w:fldCharType="separate"/>
      </w:r>
      <w:r>
        <w:rPr>
          <w:rFonts w:ascii="Times New Roman" w:hAnsi="Times New Roman" w:eastAsia="宋体" w:cs="Times New Roman"/>
          <w:color w:val="3A8BFF"/>
          <w:spacing w:val="10"/>
          <w:kern w:val="0"/>
          <w:sz w:val="24"/>
          <w:u w:val="single"/>
        </w:rPr>
        <w:t>https://www.bilibili.com/video/BV1v64y1D7oB/?spm_id_from=333.999.0.0</w:t>
      </w:r>
      <w:r>
        <w:rPr>
          <w:rFonts w:ascii="Times New Roman" w:hAnsi="Times New Roman" w:eastAsia="宋体" w:cs="Times New Roman"/>
          <w:color w:val="3A8BFF"/>
          <w:spacing w:val="10"/>
          <w:kern w:val="0"/>
          <w:sz w:val="24"/>
          <w:u w:val="single"/>
        </w:rPr>
        <w:fldChar w:fldCharType="end"/>
      </w:r>
    </w:p>
    <w:p>
      <w:pPr>
        <w:pStyle w:val="5"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微软雅黑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t>②</w:t>
      </w:r>
      <w:r>
        <w:rPr>
          <w:rFonts w:ascii="微软雅黑" w:hAnsi="微软雅黑" w:eastAsia="微软雅黑" w:cs="微软雅黑"/>
          <w:b/>
          <w:bCs/>
          <w:color w:val="000000"/>
          <w:kern w:val="0"/>
          <w:szCs w:val="21"/>
        </w:rPr>
        <w:t> 智搜频道新功能：</w:t>
      </w:r>
    </w:p>
    <w:p>
      <w:pPr>
        <w:widowControl/>
        <w:spacing w:line="480" w:lineRule="auto"/>
        <w:ind w:firstLine="480"/>
        <w:jc w:val="left"/>
        <w:rPr>
          <w:rFonts w:ascii="Helvetica" w:hAnsi="Helvetica" w:eastAsia="宋体" w:cs="宋体"/>
          <w:color w:val="333333"/>
          <w:spacing w:val="10"/>
          <w:kern w:val="0"/>
          <w:sz w:val="27"/>
          <w:szCs w:val="27"/>
        </w:rPr>
      </w:pPr>
      <w:r>
        <w:fldChar w:fldCharType="begin"/>
      </w:r>
      <w:r>
        <w:instrText xml:space="preserve"> HYPERLINK "https://www.bilibili.com/video/BV1hi4y1C7Ub/?spm_id_from=333.999.0.0" \t "_blank" </w:instrText>
      </w:r>
      <w:r>
        <w:fldChar w:fldCharType="separate"/>
      </w:r>
      <w:r>
        <w:rPr>
          <w:rFonts w:ascii="Times New Roman" w:hAnsi="Times New Roman" w:eastAsia="宋体" w:cs="Times New Roman"/>
          <w:color w:val="3A8BFF"/>
          <w:spacing w:val="10"/>
          <w:kern w:val="0"/>
          <w:sz w:val="24"/>
          <w:u w:val="single"/>
        </w:rPr>
        <w:t>https://www.bilibili.com/video/BV1hi4y1C7Ub/?spm_id_from=333.999.0.0</w:t>
      </w:r>
      <w:r>
        <w:rPr>
          <w:rFonts w:ascii="Times New Roman" w:hAnsi="Times New Roman" w:eastAsia="宋体" w:cs="Times New Roman"/>
          <w:color w:val="3A8BFF"/>
          <w:spacing w:val="10"/>
          <w:kern w:val="0"/>
          <w:sz w:val="24"/>
          <w:u w:val="single"/>
        </w:rPr>
        <w:fldChar w:fldCharType="end"/>
      </w:r>
    </w:p>
    <w:p>
      <w:pPr>
        <w:pStyle w:val="5"/>
        <w:numPr>
          <w:ilvl w:val="0"/>
          <w:numId w:val="2"/>
        </w:numPr>
        <w:ind w:firstLineChars="0"/>
        <w:jc w:val="left"/>
        <w:rPr>
          <w:rFonts w:ascii="微软雅黑" w:hAnsi="微软雅黑" w:eastAsia="微软雅黑" w:cs="微软雅黑"/>
          <w:b/>
          <w:bCs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Cs w:val="21"/>
        </w:rPr>
        <w:t>③</w:t>
      </w:r>
      <w:r>
        <w:rPr>
          <w:rFonts w:ascii="微软雅黑" w:hAnsi="微软雅黑" w:eastAsia="微软雅黑" w:cs="微软雅黑"/>
          <w:b/>
          <w:bCs/>
          <w:color w:val="000000"/>
          <w:kern w:val="0"/>
          <w:szCs w:val="21"/>
        </w:rPr>
        <w:t>  读者荐购使用方法：</w:t>
      </w:r>
    </w:p>
    <w:p>
      <w:pPr>
        <w:widowControl/>
        <w:spacing w:line="480" w:lineRule="auto"/>
        <w:ind w:firstLine="480"/>
        <w:jc w:val="left"/>
        <w:rPr>
          <w:rFonts w:ascii="Helvetica" w:hAnsi="Helvetica" w:eastAsia="宋体" w:cs="宋体"/>
          <w:color w:val="333333"/>
          <w:spacing w:val="10"/>
          <w:kern w:val="0"/>
          <w:sz w:val="27"/>
          <w:szCs w:val="27"/>
        </w:rPr>
      </w:pPr>
      <w:r>
        <w:fldChar w:fldCharType="begin"/>
      </w:r>
      <w:r>
        <w:instrText xml:space="preserve"> HYPERLINK "https://www.bilibili.com/video/BV1d64y1v7sU/?spm_id_from=333.999.0.0" \t "_blank" </w:instrText>
      </w:r>
      <w:r>
        <w:fldChar w:fldCharType="separate"/>
      </w:r>
      <w:r>
        <w:rPr>
          <w:rFonts w:ascii="Times New Roman" w:hAnsi="Times New Roman" w:eastAsia="宋体" w:cs="Times New Roman"/>
          <w:color w:val="3A8BFF"/>
          <w:spacing w:val="10"/>
          <w:kern w:val="0"/>
          <w:sz w:val="24"/>
          <w:u w:val="single"/>
        </w:rPr>
        <w:t>https://www.bilibili.com/video/BV1d64y1v7sU/?spm_id_from=333.999.0.0</w:t>
      </w:r>
      <w:r>
        <w:rPr>
          <w:rFonts w:ascii="Times New Roman" w:hAnsi="Times New Roman" w:eastAsia="宋体" w:cs="Times New Roman"/>
          <w:color w:val="3A8BFF"/>
          <w:spacing w:val="10"/>
          <w:kern w:val="0"/>
          <w:sz w:val="24"/>
          <w:u w:val="single"/>
        </w:rPr>
        <w:fldChar w:fldCharType="end"/>
      </w:r>
    </w:p>
    <w:p>
      <w:pPr>
        <w:widowControl/>
        <w:spacing w:line="0" w:lineRule="auto"/>
        <w:jc w:val="center"/>
        <w:rPr>
          <w:rFonts w:ascii="Helvetica" w:hAnsi="Helvetica" w:eastAsia="宋体" w:cs="宋体"/>
          <w:color w:val="333333"/>
          <w:spacing w:val="10"/>
          <w:kern w:val="0"/>
          <w:sz w:val="27"/>
          <w:szCs w:val="27"/>
        </w:rPr>
      </w:pPr>
      <w:r>
        <w:rPr>
          <w:rFonts w:ascii="Helvetica" w:hAnsi="Helvetica" w:eastAsia="宋体" w:cs="宋体"/>
          <w:color w:val="333333"/>
          <w:spacing w:val="10"/>
          <w:kern w:val="0"/>
          <w:sz w:val="27"/>
          <w:szCs w:val="27"/>
        </w:rPr>
        <w:drawing>
          <wp:inline distT="0" distB="0" distL="0" distR="0">
            <wp:extent cx="5274310" cy="2917190"/>
            <wp:effectExtent l="0" t="0" r="2540" b="16510"/>
            <wp:docPr id="455215886" name="图片 45521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15886" name="图片 4552158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outlineLvl w:val="0"/>
        <w:rPr>
          <w:rFonts w:ascii="微软雅黑" w:hAnsi="微软雅黑" w:eastAsia="微软雅黑" w:cs="微软雅黑"/>
          <w:szCs w:val="21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B0001B"/>
    <w:multiLevelType w:val="multilevel"/>
    <w:tmpl w:val="68B0001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07752A"/>
    <w:multiLevelType w:val="multilevel"/>
    <w:tmpl w:val="7107752A"/>
    <w:lvl w:ilvl="0" w:tentative="0">
      <w:start w:val="1"/>
      <w:numFmt w:val="bullet"/>
      <w:lvlText w:val=""/>
      <w:lvlJc w:val="left"/>
      <w:pPr>
        <w:ind w:left="107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1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5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9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3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7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1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5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90" w:hanging="44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YWNkNTFlZTJhOThmNjFiMzc0YmQxZGYyM2RkY2IifQ=="/>
  </w:docVars>
  <w:rsids>
    <w:rsidRoot w:val="3C54599D"/>
    <w:rsid w:val="3C5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487</Characters>
  <Lines>0</Lines>
  <Paragraphs>0</Paragraphs>
  <TotalTime>1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2023-06-27T02:48:00Z</dcterms:created>
  <dc:creator>九斤  </dc:creator>
  <cp:lastModifiedBy>九斤  </cp:lastModifiedBy>
  <dcterms:modified xsi:type="dcterms:W3CDTF">2023-06-27T02:50:07Z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B462C15EB09241E5AE445FA86802D995_11</vt:lpwstr>
  </property>
</Properties>
</file>